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Horror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Horror: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defusing of impulses that are not acceptable in other areas of society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social articulation of taboo subjects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“Low” and “disreputable” genre makes possible to present subversive narratives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Robin Wood’s “An Introduction to the American Horror Film”: one of the most influential articles on the academic study of horror films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Freudian principle of “repression”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Society represses certain forces which would threaten to destabilize it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Repression does not entail suppression or censoring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What’s repressed, doesn’t disappear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goes underground and gains (subversive) power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 comes back to (the monster) to threaten normality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sexuality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female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homosexuality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bisexuality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proletariat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other cultures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ethnic groups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alternative ideologies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children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Most fundamental repression: sexuality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Challenges the “normal” and “natural” heterosexual monogamous relations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Audiences reaction: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ambivalence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sympathy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cheering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identification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